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43" w:rsidRDefault="006B15CF">
      <w:r>
        <w:t>ODPOLEDNÍ ČINNOSTI NA DOMA</w:t>
      </w:r>
    </w:p>
    <w:p w:rsidR="00067BAB" w:rsidRDefault="00BD17EA" w:rsidP="00067BAB">
      <w:pPr>
        <w:pStyle w:val="Nadpis2"/>
        <w:numPr>
          <w:ilvl w:val="0"/>
          <w:numId w:val="2"/>
        </w:numPr>
      </w:pPr>
      <w:r>
        <w:t>Pohybová hra- „Kuba řekl“</w:t>
      </w:r>
    </w:p>
    <w:p w:rsidR="00067BAB" w:rsidRPr="00067BAB" w:rsidRDefault="00067BAB" w:rsidP="00067BAB">
      <w:pPr>
        <w:pStyle w:val="Nadpis2"/>
      </w:pPr>
      <w:r w:rsidRPr="00067BAB">
        <w:t>Pravidla</w:t>
      </w:r>
      <w:r>
        <w:t>:</w:t>
      </w:r>
    </w:p>
    <w:p w:rsid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rodič, sourozenec, babička s dědou,…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dětem příkazy uváděné "Kuba řekl" (Např. Kuba řekl, sedněte si.) Děti je plní. Když ale vedoucí vynechá "Kuba řekl", tak nesmí děti zareago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vat. Kdo se splete, tak musí splnit nějaký úkol. Např.: vypláznout jazyk, vycenit zuby, zazpívat písničku,…</w:t>
      </w:r>
    </w:p>
    <w:p w:rsidR="00067BAB" w:rsidRP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Špatné příkazy se uvádějí buď špatným jménem, nebo bez jména. (Např. "Pepa </w:t>
      </w:r>
      <w:proofErr w:type="gramStart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řekl sedněte</w:t>
      </w:r>
      <w:proofErr w:type="gramEnd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si." "Sedněte si.")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Vedoucí může děti plést špatnými pohyby (nebo k tomu můžeme využít ty děti, které se již spletly a vypadly).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Tradiční dětská </w:t>
      </w:r>
      <w:proofErr w:type="gramStart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hra...</w:t>
      </w:r>
      <w:proofErr w:type="gramEnd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Kdo se první dotkne, říká.</w:t>
      </w:r>
    </w:p>
    <w:p w:rsidR="00067BAB" w:rsidRDefault="00067BAB" w:rsidP="00067BAB">
      <w:r>
        <w:t>Zdroj: Hranostaj.cz</w:t>
      </w:r>
    </w:p>
    <w:p w:rsidR="00067BAB" w:rsidRP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BAB" w:rsidRPr="00067BAB" w:rsidRDefault="00067BAB" w:rsidP="00067BA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Pohybová hra-</w:t>
      </w:r>
      <w:r w:rsidR="00BD17E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Honzo, vstávej</w:t>
      </w:r>
    </w:p>
    <w:p w:rsidR="00067BAB" w:rsidRPr="00067BAB" w:rsidRDefault="00067BAB" w:rsidP="00067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Pravidla</w:t>
      </w:r>
    </w:p>
    <w:p w:rsidR="00067BAB" w:rsidRP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hráč si stoupne na opačnou stranu místnosti než ostatní hráči a ptá se postupně každého hráče: "</w:t>
      </w:r>
      <w:proofErr w:type="gramStart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Honzo vstávej</w:t>
      </w:r>
      <w:proofErr w:type="gramEnd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 dotyčný, kterého se zeptal (Honza) odpoví: "Kolik je hodin?"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Pak si vybere jednu z mnoha alternativ odpovědí a odpoví např. "5 slepičích"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Honza se posune dopředu o 5 slepičích.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Vyhrává ten, který doputuje jako první k samotnému hráči na druhé straně místnosti a dotkne se ho. Pak si role vymění.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Možné alternativy odpovědí: číslovky jsou libovolné, určuje si je samotný hráč na druhé straně místnosti a kroky mohou být následující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mravenčí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(délka kroku je asi 10 cm)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slepičí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(chodidla se kladou těsně před sebe, pata jednoho chodidla se dotýká palce druhého chodidla, jako by dotyčný šel po laně)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sloní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(hráč udělá co nejdelší možný krok, aniž by u toho poskočil)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žabí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(hráč si </w:t>
      </w:r>
      <w:proofErr w:type="spellStart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čupne</w:t>
      </w:r>
      <w:proofErr w:type="spellEnd"/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skočí co nejvíc do dálky)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čapí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(hráč s stoupne na jednu nohu a poskočí dopředu)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babička plete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(hráč utíká co mu síly stačí dopředu dokud neuslyší slovo STOP)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babička páře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(hráč utíká pozpátku dokud neuslyší slovo STOP)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račí 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>(hráč se vrací zpět - leze jako rak pozpátku, jeden račí krok se počítá tak, že hráč při pohybu vzad zvedne a znovu položí pravou i levou nohu a ruku)</w:t>
      </w:r>
    </w:p>
    <w:p w:rsidR="00067BAB" w:rsidRP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Potřeby: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žádné</w:t>
      </w:r>
    </w:p>
    <w:p w:rsidR="00067BAB" w:rsidRPr="00067BAB" w:rsidRDefault="00067BAB" w:rsidP="0006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Zdroj nebo autor:</w:t>
      </w:r>
      <w:r w:rsidRPr="00067B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vzpomínka z mládí</w:t>
      </w:r>
    </w:p>
    <w:p w:rsidR="00067BAB" w:rsidRDefault="00067BAB" w:rsidP="00067BAB">
      <w:r>
        <w:t>Zdroj: Hranostaj.cz</w:t>
      </w:r>
    </w:p>
    <w:p w:rsidR="00067BAB" w:rsidRPr="00067BAB" w:rsidRDefault="00067BAB" w:rsidP="00067BAB">
      <w:pPr>
        <w:pStyle w:val="Nadpis2"/>
        <w:numPr>
          <w:ilvl w:val="0"/>
          <w:numId w:val="2"/>
        </w:numPr>
      </w:pPr>
      <w:r>
        <w:lastRenderedPageBreak/>
        <w:t>Míčová školka</w:t>
      </w:r>
      <w:r w:rsidRPr="00067BAB">
        <w:t xml:space="preserve"> (o zeď)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10x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 a po odrazu ho chytit oběma rukama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9x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zeď, tlesknout a míček chytit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8x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zeď, 2x tlesknout a míček chytit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7x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zeď, zamotat rukama "mlýn" a chytit míček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6x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 a chytit ho jen pravou rukou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5x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 a chytit ho jen levou rukou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4x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 pod pravou nohou a po odrazu ho chytit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3x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 pod levou nohou a po odrazu ho chytit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2x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hodit míček na zeď a po odrazu ho odbít zpátky na zeď a pak teprve chytit</w:t>
      </w:r>
    </w:p>
    <w:p w:rsidR="00067BAB" w:rsidRPr="00067BAB" w:rsidRDefault="00067BAB" w:rsidP="000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7B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1x </w:t>
      </w:r>
      <w:r w:rsidRPr="00067B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hodit míček na zeď, otočit se kolem své osy a chytit míček</w:t>
      </w:r>
    </w:p>
    <w:p w:rsidR="00067BAB" w:rsidRDefault="00067BAB" w:rsidP="00067BAB">
      <w:pPr>
        <w:pStyle w:val="Odstavecseseznamem"/>
      </w:pPr>
      <w:r>
        <w:t xml:space="preserve">Zdroj: Metodický portál </w:t>
      </w:r>
    </w:p>
    <w:p w:rsidR="00067BAB" w:rsidRDefault="00067BAB" w:rsidP="00067BAB"/>
    <w:p w:rsidR="007B09AF" w:rsidRPr="00BD17EA" w:rsidRDefault="00BD17EA" w:rsidP="007B09A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BD17EA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Skákání gumy</w:t>
      </w:r>
    </w:p>
    <w:p w:rsidR="00BD17EA" w:rsidRPr="00BD17EA" w:rsidRDefault="00BD17EA" w:rsidP="00BD17E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B09AF" w:rsidRPr="007B09AF" w:rsidRDefault="007B09AF" w:rsidP="007B09A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Zdroj: Krásný rok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C8C0DC" wp14:editId="039BA2C6">
            <wp:extent cx="1381125" cy="1718266"/>
            <wp:effectExtent l="0" t="0" r="0" b="0"/>
            <wp:docPr id="2" name="obrázek 38" descr="https://krasnyrok.cz/wp-content/uploads/2020/0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rasnyrok.cz/wp-content/uploads/2020/03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22" cy="17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>a/ SKO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SNOŽMO DOVNITŘ - Stojíte souběž</w:t>
      </w: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 s gumami zvenku a snožmo skočíte dovnitř.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D899AE6" wp14:editId="03085E39">
            <wp:extent cx="1966377" cy="2295525"/>
            <wp:effectExtent l="0" t="0" r="0" b="0"/>
            <wp:docPr id="3" name="obrázek 39" descr="https://krasnyrok.cz/wp-content/uploads/2020/0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rasnyrok.cz/wp-content/uploads/2020/03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305" cy="22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b/ SKOK ZEVNITŘ OBKROČMO VEN - Vyskočíte z gumy.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8E61D09" wp14:editId="3EF4B42B">
            <wp:extent cx="1876425" cy="2434848"/>
            <wp:effectExtent l="0" t="0" r="0" b="3810"/>
            <wp:docPr id="4" name="obrázek 40" descr="https://krasnyrok.cz/wp-content/uploads/2020/03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rasnyrok.cz/wp-content/uploads/2020/03/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59" cy="24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SKOK ZPĚT DOVNITŘ - Připravujete se na skok tak, abyste oběma nohama přišlápli gumu na své straně.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E991273" wp14:editId="416592A7">
            <wp:extent cx="1611860" cy="1943100"/>
            <wp:effectExtent l="0" t="0" r="7620" b="0"/>
            <wp:docPr id="5" name="obrázek 41" descr="https://krasnyrok.cz/wp-content/uploads/2020/03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rasnyrok.cz/wp-content/uploads/2020/03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d/ SKOK NA GUMU - Skočte tak, abyste oběma nohama přišlápli gumu.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5CC2F6D8" wp14:editId="3E84969C">
            <wp:extent cx="1405466" cy="1352550"/>
            <wp:effectExtent l="0" t="0" r="4445" b="0"/>
            <wp:docPr id="6" name="obrázek 42" descr="https://krasnyrok.cz/wp-content/uploads/2020/0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rasnyrok.cz/wp-content/uploads/2020/03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6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e/ SKOK Z GUMY OBKROČMO VEN - Přichází první větší skok.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7F18B77" wp14:editId="48802407">
            <wp:extent cx="1562100" cy="1785993"/>
            <wp:effectExtent l="0" t="0" r="0" b="5080"/>
            <wp:docPr id="7" name="obrázek 43" descr="https://krasnyrok.cz/wp-content/uploads/2020/03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rasnyrok.cz/wp-content/uploads/2020/03/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75" cy="1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f/ OTOČKA O 180 °, S GUMOU NA NÁRTECH - Při výskoku se nezamotejte!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C88F4B" wp14:editId="202E2510">
            <wp:extent cx="1069746" cy="1801560"/>
            <wp:effectExtent l="0" t="0" r="0" b="8255"/>
            <wp:docPr id="8" name="obrázek 44" descr="https://krasnyrok.cz/wp-content/uploads/2020/0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rasnyrok.cz/wp-content/uploads/2020/03/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38" cy="18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g/ VÝSKOK Z GUMY DOVNITŘ - Začátek další akce.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D73840" wp14:editId="4395A340">
            <wp:extent cx="1733550" cy="1884528"/>
            <wp:effectExtent l="0" t="0" r="0" b="1905"/>
            <wp:docPr id="9" name="obrázek 45" descr="https://krasnyrok.cz/wp-content/uploads/2020/03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rasnyrok.cz/wp-content/uploads/2020/03/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78" cy="18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h/ SKOK SNOŽMO VEN - Otočte se čelem ke gumám.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E278825" wp14:editId="7D9EEAA6">
            <wp:extent cx="1587756" cy="1857375"/>
            <wp:effectExtent l="0" t="0" r="0" b="0"/>
            <wp:docPr id="10" name="obrázek 46" descr="https://krasnyrok.cz/wp-content/uploads/2020/0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rasnyrok.cz/wp-content/uploads/2020/03/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51" cy="18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i/ SKOK S GUMOU NA NÁRTECH PŘES DRUHOU Z POLE VEN - Pozor dlouhý skok!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9EE77E" wp14:editId="68239740">
            <wp:extent cx="1253570" cy="1247775"/>
            <wp:effectExtent l="0" t="0" r="3810" b="0"/>
            <wp:docPr id="11" name="obrázek 47" descr="https://krasnyrok.cz/wp-content/uploads/2020/0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rasnyrok.cz/wp-content/uploads/2020/03/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55" cy="124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j/ VÝSKOK Z GUMY VEN - Při výskoku uvolněte gumu z nártu.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947B8E" wp14:editId="4454EB19">
            <wp:extent cx="1533525" cy="1341835"/>
            <wp:effectExtent l="0" t="0" r="0" b="0"/>
            <wp:docPr id="12" name="obrázek 48" descr="https://krasnyrok.cz/wp-content/uploads/2020/0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rasnyrok.cz/wp-content/uploads/2020/03/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>k/ SKOK DOVNITŘ S GUMOU NA NÁRTU JEDNÉ NOH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- Teď se ocitnete uvnitř gumy</w:t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8DCC68" wp14:editId="58E767CE">
            <wp:extent cx="1352550" cy="1362599"/>
            <wp:effectExtent l="0" t="0" r="0" b="9525"/>
            <wp:docPr id="13" name="obrázek 49" descr="https://krasnyrok.cz/wp-content/uploads/2020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rasnyrok.cz/wp-content/uploads/2020/03/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AF" w:rsidRPr="007B09AF" w:rsidRDefault="007B09AF" w:rsidP="007B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09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l/ VÝSKOK NAHORU A DOVNITŘ A VEN - Hotovo. Pokud jste neškobrtli, máte vyhráno a střídáte se v držení gumy. </w:t>
      </w:r>
    </w:p>
    <w:p w:rsidR="007B09AF" w:rsidRDefault="007B09AF" w:rsidP="00067BAB">
      <w:bookmarkStart w:id="0" w:name="_GoBack"/>
      <w:bookmarkEnd w:id="0"/>
    </w:p>
    <w:p w:rsidR="007B09AF" w:rsidRPr="00BD17EA" w:rsidRDefault="00BD17EA" w:rsidP="00655E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BD17EA">
        <w:rPr>
          <w:rFonts w:ascii="Times New Roman" w:hAnsi="Times New Roman" w:cs="Times New Roman"/>
          <w:b/>
          <w:sz w:val="36"/>
          <w:szCs w:val="36"/>
        </w:rPr>
        <w:t>Skákání panáka</w:t>
      </w:r>
    </w:p>
    <w:p w:rsidR="007B09AF" w:rsidRDefault="007B09AF" w:rsidP="007B09AF">
      <w:pPr>
        <w:pStyle w:val="Normlnweb"/>
      </w:pPr>
      <w:r>
        <w:t>Skákání panáka</w:t>
      </w:r>
      <w:r w:rsidRPr="007B09AF">
        <w:t xml:space="preserve"> </w:t>
      </w:r>
      <w:r>
        <w:t xml:space="preserve">Na zemi (např. na chodníku) se namaluje panák. Kresba se rozdělí do 5 až 11 polí, které se očíslují. Velikost panáka a jeho částí (očíslovaných polí) je úměrná věku dětí, velikosti jejich chodidel. Úkolem dítěte je přeskákat siluetu v pořadí čísel po jedné, resp. obou nohách (u panáka o 8 polích jsou pole 4-5 břicho, pole 7-8 hlava) a to bez přešlapů. </w:t>
      </w:r>
    </w:p>
    <w:p w:rsidR="007B09AF" w:rsidRDefault="007B09AF" w:rsidP="007B09AF">
      <w:pPr>
        <w:pStyle w:val="Normlnweb"/>
      </w:pPr>
      <w:r>
        <w:t xml:space="preserve">Navíc si úlohu mohou znesnadnit vhozením kamene či jiného malého předmětu před každým kolem ze startovní čáry na postupně se zvyšující čísla (a pole) na postavě. V daném kole pak kámen s obrazcem musí přeskočit bez dotyku obsazeného pole. </w:t>
      </w:r>
    </w:p>
    <w:p w:rsidR="007B09AF" w:rsidRDefault="007B09AF" w:rsidP="007B09AF">
      <w:pPr>
        <w:pStyle w:val="Normlnweb"/>
      </w:pPr>
      <w:r>
        <w:t xml:space="preserve">Přešlap nohou, či netrefení se do očíslovaného pole kamenem je chybou, což znamená pozastavení skoků a nutnost skákací sekvenci opakovat. Zatím skáče soupeřící dítě (či děti). Které z nich první celou skákací sestavu zvládne, zvítězí. </w:t>
      </w:r>
    </w:p>
    <w:p w:rsidR="007B09AF" w:rsidRDefault="007B09AF" w:rsidP="007B09AF">
      <w:pPr>
        <w:pStyle w:val="Normlnweb"/>
      </w:pPr>
      <w:r>
        <w:t xml:space="preserve">Hru lze využít i pro jinou výuku, každé pole může znamenat jiný zadaný úkol. Čísla na něm lze nahradit jiným symbolem. Tvary panáka jsou ve světě rozmanité. </w:t>
      </w:r>
    </w:p>
    <w:p w:rsidR="00655E01" w:rsidRDefault="00655E01" w:rsidP="007B09AF">
      <w:pPr>
        <w:pStyle w:val="Normlnweb"/>
      </w:pPr>
      <w:r>
        <w:t xml:space="preserve">Pokud nechcete kreslit dětem, čísla, můžete kreslit místo čísel puntíky a tyto puntíky zvládnou již samy děti. Kdo chce z dětí čísla, může si samo psát. </w:t>
      </w:r>
    </w:p>
    <w:p w:rsidR="00655E01" w:rsidRDefault="00655E01" w:rsidP="007B09AF">
      <w:pPr>
        <w:pStyle w:val="Normlnweb"/>
      </w:pPr>
      <w:r>
        <w:t>Pokud nemáte možnost si panáka nakreslit, můžete si ho třeba nalepit na lino z lepicí pásky. Fantazii se meze nekladou.</w:t>
      </w:r>
    </w:p>
    <w:p w:rsidR="007B09AF" w:rsidRDefault="007B09AF" w:rsidP="00655E01"/>
    <w:sectPr w:rsidR="007B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4F9"/>
    <w:multiLevelType w:val="hybridMultilevel"/>
    <w:tmpl w:val="2F820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6D14"/>
    <w:multiLevelType w:val="hybridMultilevel"/>
    <w:tmpl w:val="582E38E0"/>
    <w:lvl w:ilvl="0" w:tplc="8B605F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060D1C"/>
    <w:multiLevelType w:val="hybridMultilevel"/>
    <w:tmpl w:val="1A0E1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0B51"/>
    <w:multiLevelType w:val="hybridMultilevel"/>
    <w:tmpl w:val="3D7E63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CF"/>
    <w:rsid w:val="00067BAB"/>
    <w:rsid w:val="00655E01"/>
    <w:rsid w:val="006B15CF"/>
    <w:rsid w:val="007B09AF"/>
    <w:rsid w:val="00980643"/>
    <w:rsid w:val="00B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B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67B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67B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7B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BA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67B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67BA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67BA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8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5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8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7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Zástupce</cp:lastModifiedBy>
  <cp:revision>2</cp:revision>
  <dcterms:created xsi:type="dcterms:W3CDTF">2021-03-09T06:25:00Z</dcterms:created>
  <dcterms:modified xsi:type="dcterms:W3CDTF">2021-03-09T06:25:00Z</dcterms:modified>
</cp:coreProperties>
</file>