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FB" w:rsidRDefault="00E922FB" w:rsidP="00E922FB">
      <w:pPr>
        <w:pStyle w:val="Nadpis2"/>
        <w:numPr>
          <w:ilvl w:val="0"/>
          <w:numId w:val="0"/>
        </w:numPr>
        <w:spacing w:before="299" w:after="299"/>
        <w:ind w:left="578"/>
        <w:jc w:val="center"/>
        <w:rPr>
          <w:rStyle w:val="Nadpis2Char"/>
          <w:rFonts w:cstheme="minorHAnsi"/>
          <w:iCs/>
          <w:u w:val="single"/>
        </w:rPr>
      </w:pPr>
      <w:r w:rsidRPr="00E922FB">
        <w:rPr>
          <w:rStyle w:val="Nadpis2Char"/>
          <w:rFonts w:cstheme="minorHAnsi"/>
          <w:b/>
          <w:iCs/>
          <w:u w:val="single"/>
        </w:rPr>
        <w:t>Dodatek ke kapitole 5.4:</w:t>
      </w:r>
      <w:r w:rsidRPr="00E922FB">
        <w:rPr>
          <w:rStyle w:val="Nadpis2Char"/>
          <w:rFonts w:cstheme="minorHAnsi"/>
          <w:iCs/>
          <w:u w:val="single"/>
        </w:rPr>
        <w:t xml:space="preserve"> </w:t>
      </w:r>
      <w:bookmarkStart w:id="0" w:name="_Toc256000029"/>
    </w:p>
    <w:p w:rsidR="00E922FB" w:rsidRPr="00E922FB" w:rsidRDefault="00E922FB" w:rsidP="00E922FB">
      <w:pPr>
        <w:pStyle w:val="Nadpis2"/>
        <w:numPr>
          <w:ilvl w:val="0"/>
          <w:numId w:val="0"/>
        </w:numPr>
        <w:spacing w:before="299" w:after="299"/>
        <w:ind w:left="578"/>
        <w:jc w:val="center"/>
        <w:rPr>
          <w:rStyle w:val="Siln"/>
          <w:b/>
          <w:bCs/>
          <w:u w:val="single"/>
        </w:rPr>
      </w:pPr>
      <w:bookmarkStart w:id="1" w:name="_GoBack"/>
      <w:bookmarkEnd w:id="1"/>
      <w:r w:rsidRPr="00E922FB">
        <w:rPr>
          <w:u w:val="single"/>
          <w:bdr w:val="nil"/>
        </w:rPr>
        <w:t>Zajištění vzdělávání dětí se speciálními vzdělávacími potřebami a dětí nadaných</w:t>
      </w:r>
      <w:bookmarkEnd w:id="0"/>
    </w:p>
    <w:p w:rsidR="00E922FB" w:rsidRPr="00E922FB" w:rsidRDefault="00E922FB" w:rsidP="00E922FB">
      <w:pPr>
        <w:jc w:val="center"/>
        <w:rPr>
          <w:rStyle w:val="Siln"/>
          <w:rFonts w:cstheme="minorHAnsi"/>
          <w:iCs/>
          <w:sz w:val="36"/>
          <w:szCs w:val="36"/>
        </w:rPr>
      </w:pPr>
      <w:r w:rsidRPr="00E922FB">
        <w:rPr>
          <w:rStyle w:val="Siln"/>
          <w:rFonts w:cstheme="minorHAnsi"/>
          <w:iCs/>
          <w:sz w:val="36"/>
          <w:szCs w:val="36"/>
        </w:rPr>
        <w:t>Zajištění průběhu vzdělávání dětí s nedostatečnou znalostí českého jazyka</w:t>
      </w:r>
    </w:p>
    <w:p w:rsidR="00E922FB" w:rsidRDefault="00E922FB" w:rsidP="00E922FB">
      <w:pPr>
        <w:tabs>
          <w:tab w:val="left" w:pos="567"/>
        </w:tabs>
        <w:spacing w:line="240" w:lineRule="auto"/>
        <w:jc w:val="both"/>
        <w:rPr>
          <w:rStyle w:val="Zvraznn"/>
          <w:rFonts w:cstheme="minorHAnsi"/>
          <w:i w:val="0"/>
        </w:rPr>
      </w:pPr>
      <w:r w:rsidRPr="00E922FB">
        <w:rPr>
          <w:rFonts w:cstheme="minorHAnsi"/>
          <w:b/>
          <w:bCs/>
          <w:iCs/>
        </w:rPr>
        <w:br/>
      </w:r>
      <w:r w:rsidRPr="00E922FB">
        <w:rPr>
          <w:rStyle w:val="Zvraznn"/>
          <w:rFonts w:cstheme="minorHAnsi"/>
          <w:i w:val="0"/>
        </w:rPr>
        <w:t>Cílem poskytované jazykové přípravy děti s nedostatečnou znalostí českého jazyka je, aby při přechodu na základní školu měly takové jazykové a sociokulturní kompetence v českém jazyce, které jim umožní se zapojit do výuky v základní škole a dosáhnout školního úspěchu.</w:t>
      </w:r>
    </w:p>
    <w:p w:rsidR="00E922FB" w:rsidRDefault="00E922FB" w:rsidP="00E922FB">
      <w:pPr>
        <w:tabs>
          <w:tab w:val="left" w:pos="567"/>
        </w:tabs>
        <w:spacing w:line="240" w:lineRule="auto"/>
        <w:jc w:val="both"/>
        <w:rPr>
          <w:rStyle w:val="Zvraznn"/>
          <w:rFonts w:cstheme="minorHAnsi"/>
          <w:i w:val="0"/>
        </w:rPr>
      </w:pPr>
      <w:r w:rsidRPr="00E922FB">
        <w:rPr>
          <w:rFonts w:cstheme="minorHAnsi"/>
          <w:i/>
          <w:iCs/>
        </w:rPr>
        <w:br/>
      </w:r>
      <w:r w:rsidRPr="00E922FB">
        <w:rPr>
          <w:rStyle w:val="Zvraznn"/>
          <w:rFonts w:cstheme="minorHAnsi"/>
          <w:i w:val="0"/>
        </w:rPr>
        <w:t xml:space="preserve">Pedagogové mateřské školy poskytují dětem-cizincům a dětem, které </w:t>
      </w:r>
      <w:r>
        <w:rPr>
          <w:rStyle w:val="Zvraznn"/>
          <w:rFonts w:cstheme="minorHAnsi"/>
          <w:i w:val="0"/>
        </w:rPr>
        <w:t>pocházejí z jiného jazykového a </w:t>
      </w:r>
      <w:r w:rsidRPr="00E922FB">
        <w:rPr>
          <w:rStyle w:val="Zvraznn"/>
          <w:rFonts w:cstheme="minorHAnsi"/>
          <w:i w:val="0"/>
        </w:rPr>
        <w:t>kulturního prostředí potřebnou podporu při osvojová</w:t>
      </w:r>
      <w:r w:rsidRPr="00E922FB">
        <w:rPr>
          <w:rStyle w:val="Zvraznn"/>
          <w:rFonts w:cstheme="minorHAnsi"/>
          <w:i w:val="0"/>
        </w:rPr>
        <w:t xml:space="preserve">ní českého jazyka již od jejich nástupu do mateřské školy. </w:t>
      </w:r>
    </w:p>
    <w:p w:rsidR="00E922FB" w:rsidRDefault="00E922FB" w:rsidP="00E922FB">
      <w:pPr>
        <w:tabs>
          <w:tab w:val="left" w:pos="567"/>
        </w:tabs>
        <w:spacing w:line="240" w:lineRule="auto"/>
        <w:jc w:val="both"/>
        <w:rPr>
          <w:rStyle w:val="Zvraznn"/>
          <w:rFonts w:cstheme="minorHAnsi"/>
          <w:i w:val="0"/>
        </w:rPr>
      </w:pPr>
      <w:r w:rsidRPr="00E922FB">
        <w:rPr>
          <w:rStyle w:val="Zvraznn"/>
          <w:rFonts w:cstheme="minorHAnsi"/>
          <w:i w:val="0"/>
        </w:rPr>
        <w:t xml:space="preserve">Při práci s celou třídou, ve které se vzdělávají i děti, které se český jazyk učí jako druhý jazyk, pedagogové uzpůsobují didaktické postupy a děti cíleně podporují </w:t>
      </w:r>
      <w:r w:rsidRPr="00E922FB">
        <w:rPr>
          <w:rStyle w:val="Zvraznn"/>
          <w:rFonts w:cstheme="minorHAnsi"/>
          <w:i w:val="0"/>
        </w:rPr>
        <w:t xml:space="preserve">v osvojování </w:t>
      </w:r>
      <w:r>
        <w:rPr>
          <w:rStyle w:val="Zvraznn"/>
          <w:rFonts w:cstheme="minorHAnsi"/>
          <w:i w:val="0"/>
        </w:rPr>
        <w:t>českého jazyka u </w:t>
      </w:r>
      <w:r w:rsidRPr="00E922FB">
        <w:rPr>
          <w:rStyle w:val="Zvraznn"/>
          <w:rFonts w:cstheme="minorHAnsi"/>
          <w:i w:val="0"/>
        </w:rPr>
        <w:t xml:space="preserve">těchto dětí. </w:t>
      </w:r>
    </w:p>
    <w:p w:rsidR="00E922FB" w:rsidRDefault="00E922FB" w:rsidP="00E922FB">
      <w:pPr>
        <w:tabs>
          <w:tab w:val="left" w:pos="567"/>
        </w:tabs>
        <w:spacing w:line="240" w:lineRule="auto"/>
        <w:jc w:val="both"/>
        <w:rPr>
          <w:rStyle w:val="Zvraznn"/>
          <w:rFonts w:cstheme="minorHAnsi"/>
          <w:i w:val="0"/>
        </w:rPr>
      </w:pPr>
      <w:r w:rsidRPr="00E922FB">
        <w:rPr>
          <w:rStyle w:val="Zvraznn"/>
          <w:rFonts w:cstheme="minorHAnsi"/>
          <w:i w:val="0"/>
        </w:rPr>
        <w:t>V sou</w:t>
      </w:r>
      <w:r w:rsidRPr="00E922FB">
        <w:rPr>
          <w:rStyle w:val="Zvraznn"/>
          <w:rFonts w:cstheme="minorHAnsi"/>
          <w:i w:val="0"/>
        </w:rPr>
        <w:t>ladu s platnou právní úpravou v </w:t>
      </w:r>
      <w:r w:rsidRPr="00E922FB">
        <w:rPr>
          <w:rStyle w:val="Zvraznn"/>
          <w:rFonts w:cstheme="minorHAnsi"/>
          <w:i w:val="0"/>
        </w:rPr>
        <w:t>situaci, kdy v mateřské š</w:t>
      </w:r>
      <w:r>
        <w:rPr>
          <w:rStyle w:val="Zvraznn"/>
          <w:rFonts w:cstheme="minorHAnsi"/>
          <w:i w:val="0"/>
        </w:rPr>
        <w:t xml:space="preserve">kole, budou </w:t>
      </w:r>
      <w:r w:rsidRPr="00E922FB">
        <w:rPr>
          <w:rStyle w:val="Zvraznn"/>
          <w:rFonts w:cstheme="minorHAnsi"/>
          <w:b/>
          <w:i w:val="0"/>
        </w:rPr>
        <w:t>alespoň 4 cizinci</w:t>
      </w:r>
      <w:r w:rsidRPr="00E922FB">
        <w:rPr>
          <w:rStyle w:val="Zvraznn"/>
          <w:rFonts w:cstheme="minorHAnsi"/>
          <w:i w:val="0"/>
        </w:rPr>
        <w:t xml:space="preserve"> v </w:t>
      </w:r>
      <w:r w:rsidRPr="00E922FB">
        <w:rPr>
          <w:rStyle w:val="Zvraznn"/>
          <w:rFonts w:cstheme="minorHAnsi"/>
          <w:i w:val="0"/>
        </w:rPr>
        <w:t xml:space="preserve">povinném předškolním vzdělávání, bude zřízena skupina nebo skupiny pro bezplatnou jazykovou přípravu pro zajištění plynulého přechodu do základního vzdělávání. </w:t>
      </w:r>
    </w:p>
    <w:p w:rsidR="00F65220" w:rsidRPr="00E922FB" w:rsidRDefault="00E922FB" w:rsidP="00E922FB">
      <w:pPr>
        <w:tabs>
          <w:tab w:val="left" w:pos="567"/>
        </w:tabs>
        <w:spacing w:line="240" w:lineRule="auto"/>
        <w:jc w:val="both"/>
        <w:rPr>
          <w:rFonts w:cstheme="minorHAnsi"/>
          <w:i/>
        </w:rPr>
      </w:pPr>
      <w:r w:rsidRPr="00E922FB">
        <w:rPr>
          <w:rStyle w:val="Zvraznn"/>
          <w:rFonts w:cstheme="minorHAnsi"/>
          <w:i w:val="0"/>
        </w:rPr>
        <w:t>Vzdělávání ve skupině pro jazykovou přípravu bude rozděleno do dvou nebo více bloků v průběhu týdne. Na základě posouzení potřebnosti jazykové podpory mohou být zařazeny do skupiny pro jazykovou přípravu rovněž jiné děti, než jsou cizinci v povinném předškolním vzdělávání, pokud to není na újmu kvality jazykové přípravy.</w:t>
      </w:r>
    </w:p>
    <w:p w:rsidR="00E922FB" w:rsidRPr="00E922FB" w:rsidRDefault="00E922FB" w:rsidP="00E922FB">
      <w:pPr>
        <w:spacing w:line="240" w:lineRule="auto"/>
        <w:jc w:val="both"/>
        <w:rPr>
          <w:rFonts w:cstheme="minorHAnsi"/>
          <w:i/>
        </w:rPr>
      </w:pPr>
    </w:p>
    <w:sectPr w:rsidR="00E922FB" w:rsidRPr="00E9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FB"/>
    <w:rsid w:val="00A230A2"/>
    <w:rsid w:val="00E922FB"/>
    <w:rsid w:val="00F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22FB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922FB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22FB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922FB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22FB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22FB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22FB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2FB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2FB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922FB"/>
    <w:rPr>
      <w:i/>
      <w:iCs/>
    </w:rPr>
  </w:style>
  <w:style w:type="character" w:styleId="Siln">
    <w:name w:val="Strong"/>
    <w:basedOn w:val="Standardnpsmoodstavce"/>
    <w:uiPriority w:val="22"/>
    <w:qFormat/>
    <w:rsid w:val="00E922F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22FB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922FB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22FB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922FB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22FB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22FB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22F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2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2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22FB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922FB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eastAsiaTheme="minorEastAsia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22FB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eastAsiaTheme="minorEastAsia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922FB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eastAsiaTheme="minorEastAsia" w:cs="Times New Roman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22FB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22FB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22FB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22FB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22FB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922FB"/>
    <w:rPr>
      <w:i/>
      <w:iCs/>
    </w:rPr>
  </w:style>
  <w:style w:type="character" w:styleId="Siln">
    <w:name w:val="Strong"/>
    <w:basedOn w:val="Standardnpsmoodstavce"/>
    <w:uiPriority w:val="22"/>
    <w:qFormat/>
    <w:rsid w:val="00E922F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22FB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922FB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22FB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922FB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22FB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22FB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22F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22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22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2021-09-08T08:08:00Z</cp:lastPrinted>
  <dcterms:created xsi:type="dcterms:W3CDTF">2021-09-08T07:58:00Z</dcterms:created>
  <dcterms:modified xsi:type="dcterms:W3CDTF">2021-09-08T08:10:00Z</dcterms:modified>
</cp:coreProperties>
</file>